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Cs/>
          <w:sz w:val="24"/>
          <w:szCs w:val="24"/>
          <w:lang w:eastAsia="uk-UA"/>
        </w:rPr>
      </w:pPr>
      <w:r>
        <w:rPr>
          <w:rFonts w:ascii="Times New Roman" w:hAnsi="Times New Roman" w:eastAsia="Times New Roman" w:cs="Times New Roman"/>
          <w:b/>
          <w:iCs/>
          <w:sz w:val="24"/>
          <w:szCs w:val="24"/>
          <w:lang w:eastAsia="uk-UA"/>
        </w:rPr>
        <w:t>НІЖИНСЬКИЙ ДИТЯЧИЙ БУДИНОК-ІНТЕРНАТ</w:t>
      </w:r>
    </w:p>
    <w:p>
      <w:pPr>
        <w:spacing w:before="100" w:beforeAutospacing="1" w:after="0" w:line="240" w:lineRule="auto"/>
        <w:jc w:val="center"/>
        <w:rPr>
          <w:rFonts w:ascii="Times New Roman" w:hAnsi="Times New Roman" w:eastAsia="Calibri" w:cs="Times New Roman"/>
          <w:b/>
          <w:bCs/>
          <w:sz w:val="24"/>
          <w:szCs w:val="24"/>
        </w:rPr>
      </w:pPr>
      <w:r>
        <w:rPr>
          <w:rFonts w:ascii="Times New Roman" w:hAnsi="Times New Roman" w:eastAsia="Calibri" w:cs="Times New Roman"/>
          <w:b/>
          <w:bCs/>
          <w:sz w:val="24"/>
          <w:szCs w:val="24"/>
        </w:rPr>
        <w:t>ОБҐРУНТУВАННЯ</w:t>
      </w:r>
    </w:p>
    <w:p>
      <w:pPr>
        <w:spacing w:after="0" w:line="240" w:lineRule="auto"/>
        <w:jc w:val="both"/>
        <w:rPr>
          <w:rFonts w:ascii="Times New Roman" w:hAnsi="Times New Roman" w:eastAsia="Calibri" w:cs="Times New Roman"/>
          <w:b/>
          <w:sz w:val="24"/>
          <w:szCs w:val="24"/>
          <w:u w:val="single"/>
        </w:rPr>
      </w:pPr>
      <w:r>
        <w:rPr>
          <w:rFonts w:ascii="Times New Roman" w:hAnsi="Times New Roman" w:eastAsia="Calibri" w:cs="Times New Roman"/>
          <w:bCs/>
          <w:sz w:val="24"/>
          <w:szCs w:val="24"/>
        </w:rPr>
        <w:t xml:space="preserve">технічних та якісних характеристик </w:t>
      </w:r>
      <w:r>
        <w:rPr>
          <w:rFonts w:ascii="Times New Roman" w:hAnsi="Times New Roman" w:eastAsia="Calibri" w:cs="Times New Roman"/>
          <w:b/>
          <w:bCs/>
          <w:sz w:val="24"/>
          <w:szCs w:val="24"/>
        </w:rPr>
        <w:t>закупівлі</w:t>
      </w:r>
      <w:r>
        <w:t xml:space="preserve"> </w:t>
      </w:r>
      <w:r>
        <w:rPr>
          <w:rFonts w:hint="default" w:ascii="Times New Roman" w:hAnsi="Times New Roman"/>
          <w:b/>
          <w:sz w:val="24"/>
          <w:szCs w:val="24"/>
          <w:lang w:val="uk-UA" w:eastAsia="en-US"/>
        </w:rPr>
        <w:t>Масло вершкове (код за ЄЗС ДК 021:2015 (CPV) - 15530000-2 - Вершкове масло)</w:t>
      </w:r>
      <w:r>
        <w:rPr>
          <w:rFonts w:hint="default" w:ascii="Times New Roman" w:hAnsi="Times New Roman" w:cs="Times New Roman"/>
          <w:b/>
          <w:sz w:val="24"/>
          <w:szCs w:val="24"/>
          <w:lang w:val="uk-UA" w:eastAsia="en-US"/>
        </w:rPr>
        <w:t xml:space="preserve"> </w:t>
      </w:r>
      <w:r>
        <w:rPr>
          <w:rFonts w:ascii="Times New Roman" w:hAnsi="Times New Roman" w:eastAsia="Calibri" w:cs="Times New Roman"/>
          <w:bCs/>
          <w:sz w:val="24"/>
          <w:szCs w:val="24"/>
        </w:rPr>
        <w:t>розміру бюджетного призначення, очікуваної вартості предмета закупівлі</w:t>
      </w:r>
    </w:p>
    <w:p>
      <w:pPr>
        <w:spacing w:before="100" w:beforeAutospacing="1" w:after="100" w:afterAutospacing="1" w:line="240" w:lineRule="auto"/>
        <w:jc w:val="center"/>
        <w:rPr>
          <w:rFonts w:ascii="Times New Roman" w:hAnsi="Times New Roman" w:eastAsia="Calibri" w:cs="Times New Roman"/>
          <w:bCs/>
          <w:i/>
          <w:iCs/>
          <w:sz w:val="24"/>
          <w:szCs w:val="24"/>
        </w:rPr>
      </w:pPr>
      <w:r>
        <w:rPr>
          <w:rFonts w:ascii="Times New Roman" w:hAnsi="Times New Roman" w:eastAsia="Calibri" w:cs="Times New Roman"/>
          <w:bCs/>
          <w:i/>
          <w:iCs/>
          <w:sz w:val="24"/>
          <w:szCs w:val="24"/>
        </w:rPr>
        <w:t>(оприлюднюється на виконання постанови КМУ № 710 від 11.10.2016 «Про ефективне використання державних коштів» (зі змінами))</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 xml:space="preserve"> Замовник: НІЖИНСЬКИЙ ДИТЯЧИЙ БУДИНОК-ІНТЕРНАТ;</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Код ЄДРПОУ: 03189883</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Адреса: ВУЛИЦЯ БЕРЕЗАНСЬКА, будинок 44 А, місто Ніжин, Чернігівська обл., 16600</w:t>
      </w:r>
    </w:p>
    <w:p>
      <w:pPr>
        <w:spacing w:before="100" w:beforeAutospacing="1" w:after="100" w:afterAutospacing="1" w:line="240" w:lineRule="auto"/>
        <w:jc w:val="both"/>
        <w:rPr>
          <w:rFonts w:ascii="Times New Roman" w:hAnsi="Times New Roman" w:eastAsia="Calibri" w:cs="Times New Roman"/>
          <w:b/>
          <w:bCs/>
          <w:iCs/>
          <w:sz w:val="24"/>
          <w:szCs w:val="24"/>
        </w:rPr>
      </w:pPr>
      <w:r>
        <w:rPr>
          <w:rFonts w:ascii="Times New Roman" w:hAnsi="Times New Roman" w:eastAsia="Calibri" w:cs="Times New Roman"/>
          <w:b/>
          <w:bCs/>
          <w:i/>
          <w:iCs/>
          <w:sz w:val="24"/>
          <w:szCs w:val="24"/>
        </w:rPr>
        <w:t>Категорія: 3 (підприємства, установи, організації, зазначені у пункті 3 частини першої статті 2 Закону)</w:t>
      </w:r>
    </w:p>
    <w:p>
      <w:pPr>
        <w:spacing w:after="0" w:line="240" w:lineRule="auto"/>
        <w:jc w:val="both"/>
        <w:rPr>
          <w:rFonts w:ascii="Times New Roman" w:hAnsi="Times New Roman" w:eastAsia="Calibri" w:cs="Times New Roman"/>
          <w:sz w:val="24"/>
          <w:szCs w:val="24"/>
        </w:rPr>
      </w:pPr>
      <w:r>
        <w:rPr>
          <w:rFonts w:ascii="Times New Roman" w:hAnsi="Times New Roman" w:eastAsia="Times New Roman" w:cs="Times New Roman"/>
          <w:b/>
          <w:bCs/>
          <w:iCs/>
          <w:color w:val="000000"/>
          <w:sz w:val="24"/>
          <w:szCs w:val="24"/>
        </w:rPr>
        <w:t xml:space="preserve">Назва предмета закупівлі </w:t>
      </w:r>
      <w:r>
        <w:rPr>
          <w:rFonts w:ascii="Times New Roman" w:hAnsi="Times New Roman" w:eastAsia="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eastAsia="Calibri" w:cs="Times New Roman"/>
          <w:sz w:val="24"/>
          <w:szCs w:val="24"/>
        </w:rPr>
        <w:t xml:space="preserve"> </w:t>
      </w:r>
      <w:r>
        <w:rPr>
          <w:rFonts w:hint="default" w:ascii="Times New Roman" w:hAnsi="Times New Roman"/>
          <w:b/>
          <w:sz w:val="24"/>
          <w:szCs w:val="24"/>
          <w:lang w:val="uk-UA" w:eastAsia="en-US"/>
        </w:rPr>
        <w:t>Масло вершкове (код за ЄЗС ДК 021:2015 (CPV) - 15530000-2 - Вершкове масло)</w:t>
      </w:r>
      <w:r>
        <w:rPr>
          <w:rFonts w:ascii="Times New Roman" w:hAnsi="Times New Roman" w:eastAsia="Calibri" w:cs="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Pr>
          <w:rFonts w:ascii="Times New Roman" w:hAnsi="Times New Roman" w:eastAsia="Calibri" w:cs="Times New Roman"/>
          <w:b/>
          <w:sz w:val="24"/>
          <w:szCs w:val="24"/>
        </w:rPr>
        <w:t>Вид та ідентифікатор процедури закупівлі</w:t>
      </w:r>
      <w:r>
        <w:rPr>
          <w:rFonts w:ascii="Times New Roman" w:hAnsi="Times New Roman" w:eastAsia="Calibri" w:cs="Times New Roman"/>
          <w:b/>
          <w:bCs/>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Вид процедури закупівлі: відкриті торги з особливостями </w:t>
      </w:r>
    </w:p>
    <w:p>
      <w:pPr>
        <w:spacing w:line="240" w:lineRule="atLeast"/>
        <w:jc w:val="both"/>
        <w:rPr>
          <w:rFonts w:hint="default" w:ascii="Arial" w:hAnsi="Arial" w:eastAsia="Arial" w:cs="Arial"/>
          <w:i w:val="0"/>
          <w:iCs w:val="0"/>
          <w:caps w:val="0"/>
          <w:color w:val="454545"/>
          <w:spacing w:val="0"/>
          <w:sz w:val="21"/>
          <w:szCs w:val="21"/>
          <w:shd w:val="clear" w:fill="F0F5F2"/>
          <w:lang w:eastAsia="uk-UA"/>
        </w:rPr>
      </w:pPr>
      <w:r>
        <w:rPr>
          <w:rFonts w:ascii="Times New Roman" w:hAnsi="Times New Roman" w:eastAsia="Calibri" w:cs="Times New Roman"/>
          <w:sz w:val="24"/>
          <w:szCs w:val="24"/>
        </w:rPr>
        <w:t xml:space="preserve">Ідентифікатор закупівлі: </w:t>
      </w:r>
      <w:r>
        <w:rPr>
          <w:rFonts w:hint="default" w:ascii="Arial" w:hAnsi="Arial" w:eastAsia="Arial"/>
          <w:i w:val="0"/>
          <w:iCs w:val="0"/>
          <w:caps w:val="0"/>
          <w:color w:val="454545"/>
          <w:spacing w:val="0"/>
          <w:sz w:val="21"/>
          <w:szCs w:val="21"/>
          <w:shd w:val="clear" w:fill="F0F5F2"/>
        </w:rPr>
        <w:tab/>
      </w:r>
      <w:r>
        <w:rPr>
          <w:rFonts w:hint="default" w:ascii="Arial" w:hAnsi="Arial" w:eastAsia="Arial"/>
          <w:i w:val="0"/>
          <w:iCs w:val="0"/>
          <w:caps w:val="0"/>
          <w:color w:val="454545"/>
          <w:spacing w:val="0"/>
          <w:sz w:val="21"/>
          <w:szCs w:val="21"/>
          <w:shd w:val="clear" w:fill="F0F5F2"/>
        </w:rPr>
        <w:t>UA-2024-01-11-007690-a</w:t>
      </w:r>
    </w:p>
    <w:p>
      <w:pPr>
        <w:spacing w:before="100" w:beforeAutospacing="1" w:after="100" w:afterAutospacing="1" w:line="240" w:lineRule="auto"/>
        <w:jc w:val="both"/>
        <w:rPr>
          <w:rFonts w:ascii="Times New Roman" w:hAnsi="Times New Roman"/>
          <w:sz w:val="24"/>
          <w:szCs w:val="24"/>
        </w:rPr>
      </w:pPr>
      <w:bookmarkStart w:id="0" w:name="_GoBack"/>
      <w:bookmarkEnd w:id="0"/>
      <w:r>
        <w:rPr>
          <w:rFonts w:ascii="Times New Roman" w:hAnsi="Times New Roman"/>
          <w:b/>
          <w:sz w:val="24"/>
          <w:szCs w:val="24"/>
        </w:rPr>
        <w:t>Очікувана вартість та обґрунтування очікуваної вартості предмета закупівлі</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sz w:val="24"/>
          <w:szCs w:val="24"/>
        </w:rPr>
        <w:br w:type="textWrapping"/>
      </w:r>
      <w:r>
        <w:rPr>
          <w:rFonts w:hint="default" w:ascii="Cambria" w:hAnsi="Cambria"/>
          <w:b/>
          <w:sz w:val="24"/>
          <w:szCs w:val="24"/>
          <w:lang w:val="uk-UA"/>
        </w:rPr>
        <w:t>336 000,00 (триста тридцять шість тисяч гривень 00 копійок) враховуючи ПДВ</w:t>
      </w:r>
      <w:r>
        <w:rPr>
          <w:rFonts w:ascii="Times New Roman" w:hAnsi="Times New Roman"/>
          <w:sz w:val="24"/>
          <w:szCs w:val="24"/>
        </w:rPr>
        <w:t>.</w:t>
      </w:r>
    </w:p>
    <w:p>
      <w:pPr>
        <w:spacing w:before="100" w:beforeAutospacing="1" w:after="100" w:afterAutospacing="1" w:line="240"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враховуючи середні споживчі ціни на продовольчі товари в Чернігівській області за останній період.</w:t>
      </w:r>
    </w:p>
    <w:p>
      <w:pPr>
        <w:spacing w:before="100" w:beforeAutospacing="1" w:after="100" w:afterAutospacing="1" w:line="240" w:lineRule="auto"/>
        <w:jc w:val="both"/>
        <w:rPr>
          <w:rFonts w:ascii="Times New Roman" w:hAnsi="Times New Roman" w:eastAsia="Times New Roman"/>
          <w:b/>
          <w:i/>
          <w:color w:val="000000"/>
          <w:sz w:val="24"/>
          <w:szCs w:val="24"/>
          <w:lang w:eastAsia="uk-UA"/>
        </w:rPr>
      </w:pPr>
      <w:r>
        <w:rPr>
          <w:rFonts w:ascii="Times New Roman" w:hAnsi="Times New Roman" w:eastAsia="Times New Roman"/>
          <w:b/>
          <w:bCs/>
          <w:sz w:val="24"/>
          <w:szCs w:val="24"/>
          <w:lang w:eastAsia="uk-UA"/>
        </w:rPr>
        <w:t>Розмір бюджетного призначення:</w:t>
      </w:r>
      <w:r>
        <w:rPr>
          <w:rFonts w:ascii="Times New Roman" w:hAnsi="Times New Roman" w:eastAsia="Times New Roman"/>
          <w:bCs/>
          <w:sz w:val="24"/>
          <w:szCs w:val="24"/>
          <w:lang w:eastAsia="uk-UA"/>
        </w:rPr>
        <w:t xml:space="preserve"> </w:t>
      </w:r>
      <w:r>
        <w:rPr>
          <w:rFonts w:hint="default" w:ascii="Cambria" w:hAnsi="Cambria"/>
          <w:b/>
          <w:sz w:val="24"/>
          <w:szCs w:val="24"/>
          <w:lang w:val="uk-UA"/>
        </w:rPr>
        <w:t>336 000,00 (триста тридцять шість тисяч гривень 00 копійок) враховуючи ПДВ</w:t>
      </w:r>
      <w:r>
        <w:rPr>
          <w:rFonts w:ascii="Times New Roman" w:hAnsi="Times New Roman" w:eastAsia="Times New Roman"/>
          <w:bCs/>
          <w:sz w:val="24"/>
          <w:szCs w:val="24"/>
          <w:lang w:eastAsia="uk-UA"/>
        </w:rPr>
        <w:t>.</w:t>
      </w:r>
    </w:p>
    <w:p>
      <w:pPr>
        <w:spacing w:after="120" w:line="240" w:lineRule="auto"/>
        <w:jc w:val="both"/>
        <w:rPr>
          <w:rFonts w:ascii="Times New Roman" w:hAnsi="Times New Roman"/>
          <w:b/>
          <w:sz w:val="24"/>
          <w:szCs w:val="24"/>
        </w:rPr>
      </w:pPr>
      <w:r>
        <w:rPr>
          <w:rFonts w:ascii="Times New Roman" w:hAnsi="Times New Roman"/>
          <w:b/>
          <w:sz w:val="24"/>
          <w:szCs w:val="24"/>
        </w:rPr>
        <w:t xml:space="preserve">Обґрунтування технічних та якісних характеристик предмета закупівлі. </w:t>
      </w:r>
    </w:p>
    <w:p>
      <w:pPr>
        <w:spacing w:after="120" w:line="240" w:lineRule="auto"/>
        <w:jc w:val="both"/>
        <w:rPr>
          <w:rFonts w:ascii="Times New Roman" w:hAnsi="Times New Roman"/>
          <w:sz w:val="24"/>
          <w:szCs w:val="24"/>
        </w:rPr>
      </w:pPr>
      <w:r>
        <w:rPr>
          <w:rFonts w:ascii="Times New Roman" w:hAnsi="Times New Roman"/>
          <w:sz w:val="24"/>
          <w:szCs w:val="24"/>
        </w:rPr>
        <w:t xml:space="preserve">Технічні та якісні характеристики предмета закупівлі визначені відповідно до потреб Ніжинського дитячого будинку-інтернату та з урахуванням вимог нормативних документів у сфері харчування та оптимального співвідношення ціни та якості. </w:t>
      </w:r>
    </w:p>
    <w:p>
      <w:pPr>
        <w:widowControl w:val="0"/>
        <w:spacing w:after="0" w:line="240" w:lineRule="auto"/>
        <w:ind w:firstLine="284"/>
        <w:jc w:val="both"/>
        <w:rPr>
          <w:rFonts w:hint="default" w:ascii="Times New Roman" w:hAnsi="Times New Roman" w:cs="Times New Roman"/>
          <w:b w:val="0"/>
          <w:bCs/>
          <w:sz w:val="24"/>
          <w:szCs w:val="24"/>
          <w:lang w:val="uk-UA" w:eastAsia="en-US"/>
        </w:rPr>
      </w:pPr>
      <w:r>
        <w:rPr>
          <w:rFonts w:hint="default" w:ascii="Times New Roman" w:hAnsi="Times New Roman" w:cs="Times New Roman"/>
          <w:b w:val="0"/>
          <w:bCs/>
          <w:sz w:val="24"/>
          <w:szCs w:val="24"/>
          <w:lang w:val="uk-UA" w:eastAsia="en-US"/>
        </w:rPr>
        <w:t>Масло вершкове (код за ЄЗС ДК 021:2015 (CPV) - 15530000-2 - Вершкове масло)</w:t>
      </w:r>
    </w:p>
    <w:p>
      <w:pPr>
        <w:widowControl w:val="0"/>
        <w:spacing w:after="0" w:line="240" w:lineRule="auto"/>
        <w:ind w:firstLine="284"/>
        <w:jc w:val="both"/>
        <w:rPr>
          <w:rFonts w:hint="default" w:ascii="Times New Roman" w:hAnsi="Times New Roman" w:cs="Times New Roman"/>
          <w:b w:val="0"/>
          <w:bCs/>
          <w:sz w:val="24"/>
          <w:szCs w:val="24"/>
          <w:lang w:val="uk-UA" w:eastAsia="ru-RU"/>
        </w:rPr>
      </w:pPr>
    </w:p>
    <w:tbl>
      <w:tblPr>
        <w:tblStyle w:val="3"/>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01"/>
        <w:gridCol w:w="1418"/>
        <w:gridCol w:w="996"/>
        <w:gridCol w:w="849"/>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75"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п/п</w:t>
            </w:r>
          </w:p>
        </w:tc>
        <w:tc>
          <w:tcPr>
            <w:tcW w:w="1701"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Найменування товару</w:t>
            </w:r>
          </w:p>
        </w:tc>
        <w:tc>
          <w:tcPr>
            <w:tcW w:w="1418"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eastAsia="ru-RU"/>
              </w:rPr>
              <w:t>Кра</w:t>
            </w:r>
            <w:r>
              <w:rPr>
                <w:rFonts w:ascii="Times New Roman" w:hAnsi="Times New Roman" w:eastAsia="Times New Roman" w:cs="Times New Roman"/>
                <w:sz w:val="24"/>
                <w:szCs w:val="24"/>
                <w:lang w:val="uk-UA" w:eastAsia="ru-RU"/>
              </w:rPr>
              <w:t>їна</w:t>
            </w:r>
          </w:p>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виробника</w:t>
            </w:r>
          </w:p>
        </w:tc>
        <w:tc>
          <w:tcPr>
            <w:tcW w:w="996"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w:t>
            </w:r>
            <w:r>
              <w:rPr>
                <w:rFonts w:ascii="Times New Roman" w:hAnsi="Times New Roman" w:eastAsia="Times New Roman" w:cs="Times New Roman"/>
                <w:sz w:val="24"/>
                <w:szCs w:val="24"/>
                <w:lang w:val="uk-UA" w:eastAsia="ru-RU"/>
              </w:rPr>
              <w:t>.</w:t>
            </w:r>
            <w:r>
              <w:rPr>
                <w:rFonts w:ascii="Times New Roman" w:hAnsi="Times New Roman" w:eastAsia="Times New Roman" w:cs="Times New Roman"/>
                <w:sz w:val="24"/>
                <w:szCs w:val="24"/>
                <w:lang w:eastAsia="ru-RU"/>
              </w:rPr>
              <w:t xml:space="preserve"> вим</w:t>
            </w:r>
            <w:r>
              <w:rPr>
                <w:rFonts w:ascii="Times New Roman" w:hAnsi="Times New Roman" w:eastAsia="Times New Roman" w:cs="Times New Roman"/>
                <w:sz w:val="24"/>
                <w:szCs w:val="24"/>
                <w:lang w:val="uk-UA" w:eastAsia="ru-RU"/>
              </w:rPr>
              <w:t>і</w:t>
            </w:r>
            <w:r>
              <w:rPr>
                <w:rFonts w:ascii="Times New Roman" w:hAnsi="Times New Roman" w:eastAsia="Times New Roman" w:cs="Times New Roman"/>
                <w:sz w:val="24"/>
                <w:szCs w:val="24"/>
                <w:lang w:eastAsia="ru-RU"/>
              </w:rPr>
              <w:t>ру</w:t>
            </w:r>
          </w:p>
        </w:tc>
        <w:tc>
          <w:tcPr>
            <w:tcW w:w="849"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К-ть</w:t>
            </w:r>
          </w:p>
        </w:tc>
        <w:tc>
          <w:tcPr>
            <w:tcW w:w="4816" w:type="dxa"/>
            <w:tcBorders>
              <w:top w:val="single" w:color="auto" w:sz="4" w:space="0"/>
              <w:left w:val="single" w:color="auto" w:sz="4" w:space="0"/>
              <w:bottom w:val="single" w:color="auto" w:sz="4" w:space="0"/>
              <w:right w:val="single" w:color="auto" w:sz="4" w:space="0"/>
            </w:tcBorders>
            <w:shd w:val="clear" w:color="auto" w:fill="92D050"/>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Технічний опис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701"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Масло вершковена</w:t>
            </w:r>
          </w:p>
        </w:tc>
        <w:tc>
          <w:tcPr>
            <w:tcW w:w="1418"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p>
        </w:tc>
        <w:tc>
          <w:tcPr>
            <w:tcW w:w="996"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кг</w:t>
            </w:r>
          </w:p>
        </w:tc>
        <w:tc>
          <w:tcPr>
            <w:tcW w:w="849" w:type="dxa"/>
            <w:tcBorders>
              <w:top w:val="single" w:color="auto" w:sz="4" w:space="0"/>
              <w:left w:val="single" w:color="auto" w:sz="4" w:space="0"/>
              <w:bottom w:val="single" w:color="auto" w:sz="4" w:space="0"/>
              <w:right w:val="single" w:color="auto" w:sz="4" w:space="0"/>
            </w:tcBorders>
          </w:tcPr>
          <w:p>
            <w:pPr>
              <w:widowControl w:val="0"/>
              <w:spacing w:after="0" w:line="240" w:lineRule="auto"/>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1</w:t>
            </w:r>
            <w:r>
              <w:rPr>
                <w:rFonts w:hint="default" w:ascii="Times New Roman" w:hAnsi="Times New Roman" w:eastAsia="Times New Roman" w:cs="Times New Roman"/>
                <w:sz w:val="24"/>
                <w:szCs w:val="24"/>
                <w:lang w:val="en-US" w:eastAsia="ru-RU"/>
              </w:rPr>
              <w:t>2</w:t>
            </w:r>
            <w:r>
              <w:rPr>
                <w:rFonts w:ascii="Times New Roman" w:hAnsi="Times New Roman" w:eastAsia="Times New Roman" w:cs="Times New Roman"/>
                <w:sz w:val="24"/>
                <w:szCs w:val="24"/>
                <w:lang w:val="uk-UA" w:eastAsia="ru-RU"/>
              </w:rPr>
              <w:t>00</w:t>
            </w:r>
          </w:p>
        </w:tc>
        <w:tc>
          <w:tcPr>
            <w:tcW w:w="4816" w:type="dxa"/>
            <w:tcBorders>
              <w:top w:val="single" w:color="auto" w:sz="4" w:space="0"/>
              <w:left w:val="single" w:color="auto" w:sz="4" w:space="0"/>
              <w:bottom w:val="single" w:color="auto" w:sz="4" w:space="0"/>
              <w:right w:val="single" w:color="auto" w:sz="4" w:space="0"/>
            </w:tcBorders>
          </w:tcPr>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ДСТУ 4399:2005 «Масло вершкове. Технічні умови» «або еквівалент»</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Жирність масла не менше 72,5%.</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Масло вершкове не повинно мати рослинних добавок, не містити ГМО, фасоване, маса нетто не менше</w:t>
            </w:r>
            <w:r>
              <w:rPr>
                <w:rFonts w:hint="default"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t xml:space="preserve">200 грам.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Масло повинно бути упаковане заводом – виробником. Упаковка повинна бути цілою, без пошкоджень.</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Масло повинно бути виготовлено тільки з коров'ячого молока та продуктів його перероблення.</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Постачання масла повинно супроводжуватись документом, що підтверджує його якість. </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 продукті не повинні бути використані жири та білки немолочного походження, а також будь-які стабілізатори і консерванти.</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Консистенція масла повинна бути однорідною, пластичною, щільною. Поверхня на розрізі – блискуча або слабо блискуча, суха.</w:t>
            </w:r>
          </w:p>
          <w:p>
            <w:pPr>
              <w:widowControl w:val="0"/>
              <w:spacing w:after="0" w:line="240" w:lineRule="auto"/>
              <w:ind w:firstLine="284"/>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Смак масла повинен бути чистим, гарно вираженим вершковим присмаком. Колір жовтий, однорідний. Термін зберігання не менше 1 місяця.</w:t>
            </w:r>
          </w:p>
        </w:tc>
      </w:tr>
    </w:tbl>
    <w:p>
      <w:pPr>
        <w:spacing w:after="120" w:line="240" w:lineRule="auto"/>
        <w:jc w:val="both"/>
        <w:rPr>
          <w:rFonts w:ascii="Times New Roman" w:hAnsi="Times New Roman"/>
          <w:sz w:val="24"/>
          <w:szCs w:val="24"/>
        </w:rPr>
      </w:pPr>
    </w:p>
    <w:sectPr>
      <w:pgSz w:w="11906" w:h="16838"/>
      <w:pgMar w:top="568" w:right="707" w:bottom="28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libri">
    <w:panose1 w:val="020F0502020204030204"/>
    <w:charset w:val="86"/>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72BD5"/>
    <w:rsid w:val="00115F48"/>
    <w:rsid w:val="001E1F80"/>
    <w:rsid w:val="00211AA2"/>
    <w:rsid w:val="00216761"/>
    <w:rsid w:val="002B72AC"/>
    <w:rsid w:val="0030177F"/>
    <w:rsid w:val="00310EEB"/>
    <w:rsid w:val="0034158E"/>
    <w:rsid w:val="0039612B"/>
    <w:rsid w:val="003A5EAF"/>
    <w:rsid w:val="003C63DE"/>
    <w:rsid w:val="0049610D"/>
    <w:rsid w:val="004D2313"/>
    <w:rsid w:val="00503599"/>
    <w:rsid w:val="0060677F"/>
    <w:rsid w:val="006C295A"/>
    <w:rsid w:val="00796F16"/>
    <w:rsid w:val="00847DB7"/>
    <w:rsid w:val="00854743"/>
    <w:rsid w:val="008A36F3"/>
    <w:rsid w:val="008B7E0D"/>
    <w:rsid w:val="00A52318"/>
    <w:rsid w:val="00A81C14"/>
    <w:rsid w:val="00AB5DC5"/>
    <w:rsid w:val="00AC64C0"/>
    <w:rsid w:val="00B73F80"/>
    <w:rsid w:val="00C45F89"/>
    <w:rsid w:val="00C7353D"/>
    <w:rsid w:val="00CB14CC"/>
    <w:rsid w:val="00D07CAB"/>
    <w:rsid w:val="00D626B8"/>
    <w:rsid w:val="00DC3511"/>
    <w:rsid w:val="00DE31FF"/>
    <w:rsid w:val="00E73803"/>
    <w:rsid w:val="00EE4D96"/>
    <w:rsid w:val="00EF1889"/>
    <w:rsid w:val="00FE2D2E"/>
    <w:rsid w:val="06C90223"/>
    <w:rsid w:val="0BB0716D"/>
    <w:rsid w:val="25502C1C"/>
    <w:rsid w:val="29702CC7"/>
    <w:rsid w:val="2D3B67DF"/>
    <w:rsid w:val="3575504C"/>
    <w:rsid w:val="4D1B61C5"/>
    <w:rsid w:val="4F9B17A2"/>
    <w:rsid w:val="57D63D23"/>
    <w:rsid w:val="60F97E08"/>
    <w:rsid w:val="645011C2"/>
    <w:rsid w:val="7E9F3B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character" w:styleId="5">
    <w:name w:val="Hyperlink"/>
    <w:basedOn w:val="2"/>
    <w:semiHidden/>
    <w:unhideWhenUsed/>
    <w:uiPriority w:val="99"/>
    <w:rPr>
      <w:color w:val="0000FF"/>
      <w:u w:val="single"/>
    </w:rPr>
  </w:style>
  <w:style w:type="table" w:styleId="6">
    <w:name w:val="Table Grid"/>
    <w:basedOn w:val="3"/>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rvts0"/>
    <w:basedOn w:val="2"/>
    <w:qFormat/>
    <w:uiPriority w:val="0"/>
  </w:style>
  <w:style w:type="table" w:customStyle="1" w:styleId="8">
    <w:name w:val="Сетка таблицы1"/>
    <w:basedOn w:val="3"/>
    <w:qFormat/>
    <w:locked/>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link w:val="10"/>
    <w:qFormat/>
    <w:uiPriority w:val="1"/>
    <w:pPr>
      <w:spacing w:after="0" w:line="240" w:lineRule="auto"/>
    </w:pPr>
    <w:rPr>
      <w:rFonts w:ascii="Calibri" w:hAnsi="Calibri" w:eastAsia="Calibri" w:cs="Times New Roman"/>
      <w:sz w:val="22"/>
      <w:szCs w:val="22"/>
      <w:lang w:val="uk-UA" w:eastAsia="en-US" w:bidi="ar-SA"/>
    </w:rPr>
  </w:style>
  <w:style w:type="character" w:customStyle="1" w:styleId="10">
    <w:name w:val="Без интервала Знак"/>
    <w:link w:val="9"/>
    <w:uiPriority w:val="1"/>
    <w:rPr>
      <w:rFonts w:ascii="Calibri" w:hAnsi="Calibri" w:eastAsia="Calibri" w:cs="Times New Roman"/>
      <w:lang w:val="uk-UA"/>
    </w:rPr>
  </w:style>
  <w:style w:type="character" w:customStyle="1" w:styleId="11">
    <w:name w:val="js-apiid"/>
    <w:basedOn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2852</Words>
  <Characters>1627</Characters>
  <Lines>13</Lines>
  <Paragraphs>8</Paragraphs>
  <TotalTime>1</TotalTime>
  <ScaleCrop>false</ScaleCrop>
  <LinksUpToDate>false</LinksUpToDate>
  <CharactersWithSpaces>4471</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2023-07-04T09:41:00Z</dcterms:created>
  <dc:creator>userua12</dc:creator>
  <cp:lastModifiedBy>User</cp:lastModifiedBy>
  <dcterms:modified xsi:type="dcterms:W3CDTF">2024-01-15T14:00:27Z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1049-12.2.0.13412</vt:lpwstr>
  </property>
  <property fmtid="{D5CDD505-2E9C-101B-9397-08002B2CF9AE}" pid="3" name="ICV">
    <vt:lpwstr>549497CCEDE446F6A9B54972BB5AA29F_13</vt:lpwstr>
  </property>
</Properties>
</file>